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6ED06" w14:textId="61BEBCD3" w:rsidR="00B97703" w:rsidRDefault="000C431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sz w:val="24"/>
        </w:rPr>
        <w:t>3GPP TSG-</w:t>
      </w:r>
      <w:fldSimple w:instr=" DOCPROPERTY  TSG/WGRef  \* MERGEFORMAT ">
        <w:r>
          <w:rPr>
            <w:sz w:val="24"/>
          </w:rPr>
          <w:t>SA WG2</w:t>
        </w:r>
      </w:fldSimple>
      <w:r>
        <w:rPr>
          <w:sz w:val="24"/>
        </w:rPr>
        <w:t xml:space="preserve"> Meeting #</w:t>
      </w:r>
      <w:r w:rsidR="00EB560F">
        <w:rPr>
          <w:sz w:val="24"/>
        </w:rPr>
        <w:t>161</w:t>
      </w:r>
      <w:r w:rsidRPr="00DA53A0">
        <w:rPr>
          <w:rFonts w:cs="Arial"/>
          <w:bCs/>
          <w:sz w:val="22"/>
          <w:szCs w:val="22"/>
        </w:rPr>
        <w:t xml:space="preserve"> </w:t>
      </w:r>
      <w:r w:rsidR="0056589A">
        <w:rPr>
          <w:rFonts w:cs="Arial"/>
          <w:bCs/>
          <w:sz w:val="22"/>
          <w:szCs w:val="22"/>
        </w:rPr>
        <w:tab/>
        <w:t>`</w:t>
      </w:r>
      <w:r w:rsidR="0056589A">
        <w:rPr>
          <w:rFonts w:cs="Arial"/>
          <w:bCs/>
          <w:sz w:val="22"/>
          <w:szCs w:val="22"/>
        </w:rPr>
        <w:tab/>
      </w:r>
      <w:r w:rsidR="00CF7F36" w:rsidRPr="00CF7F36">
        <w:rPr>
          <w:rFonts w:cs="Arial"/>
          <w:noProof w:val="0"/>
          <w:sz w:val="22"/>
          <w:szCs w:val="22"/>
        </w:rPr>
        <w:t>S2-2402761</w:t>
      </w:r>
    </w:p>
    <w:p w14:paraId="7E0FBCB1" w14:textId="34401146" w:rsidR="000C431D" w:rsidRDefault="0014736D" w:rsidP="000C431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B560F">
          <w:rPr>
            <w:b/>
            <w:noProof/>
            <w:sz w:val="24"/>
          </w:rPr>
          <w:t>Athens, Greece</w:t>
        </w:r>
        <w:r w:rsidR="000C431D">
          <w:rPr>
            <w:b/>
            <w:noProof/>
            <w:sz w:val="24"/>
          </w:rPr>
          <w:t xml:space="preserve">, </w:t>
        </w:r>
      </w:fldSimple>
      <w:r w:rsidR="00EB560F">
        <w:rPr>
          <w:b/>
          <w:noProof/>
          <w:sz w:val="24"/>
        </w:rPr>
        <w:t>26 Feb.-1 Mar.</w:t>
      </w:r>
      <w:r w:rsidR="000C431D">
        <w:rPr>
          <w:b/>
          <w:noProof/>
          <w:sz w:val="24"/>
        </w:rPr>
        <w:t xml:space="preserve"> 2024</w:t>
      </w:r>
    </w:p>
    <w:p w14:paraId="3CC6D760" w14:textId="77777777" w:rsidR="00B97703" w:rsidRDefault="00B97703">
      <w:pPr>
        <w:rPr>
          <w:rFonts w:ascii="Arial" w:hAnsi="Arial" w:cs="Arial"/>
        </w:rPr>
      </w:pPr>
    </w:p>
    <w:p w14:paraId="33414821" w14:textId="49FAC1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7AA0" w:rsidRPr="00AE7AA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CF299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C431D" w:rsidRPr="000C431D">
        <w:rPr>
          <w:rFonts w:ascii="Arial" w:hAnsi="Arial" w:cs="Arial"/>
          <w:b/>
          <w:sz w:val="22"/>
          <w:szCs w:val="22"/>
        </w:rPr>
        <w:t xml:space="preserve">Handling of regulatory prioritized services in </w:t>
      </w:r>
      <w:r w:rsidR="000C431D">
        <w:rPr>
          <w:rFonts w:ascii="Arial" w:hAnsi="Arial" w:cs="Arial"/>
          <w:b/>
          <w:sz w:val="22"/>
          <w:szCs w:val="22"/>
        </w:rPr>
        <w:t>N</w:t>
      </w:r>
      <w:r w:rsidR="000C431D" w:rsidRPr="000C431D">
        <w:rPr>
          <w:rFonts w:ascii="Arial" w:hAnsi="Arial" w:cs="Arial"/>
          <w:b/>
          <w:sz w:val="22"/>
          <w:szCs w:val="22"/>
        </w:rPr>
        <w:t>on-allowed areas</w:t>
      </w:r>
    </w:p>
    <w:p w14:paraId="6A78F40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>
        <w:rPr>
          <w:rFonts w:ascii="Arial" w:hAnsi="Arial" w:cs="Arial"/>
          <w:b/>
          <w:bCs/>
          <w:sz w:val="22"/>
          <w:szCs w:val="22"/>
        </w:rPr>
        <w:t>LS on Handling of the Allowed PDU session status IE in Non-allowed service area (C1-227197)</w:t>
      </w:r>
    </w:p>
    <w:p w14:paraId="3D377D4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4CEC00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5GProtoc18</w:t>
      </w:r>
    </w:p>
    <w:p w14:paraId="5AA88F5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9030E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431D" w:rsidRPr="000C431D">
        <w:rPr>
          <w:rFonts w:ascii="Arial" w:hAnsi="Arial" w:cs="Arial"/>
          <w:b/>
          <w:sz w:val="22"/>
          <w:szCs w:val="22"/>
        </w:rPr>
        <w:t>SA2</w:t>
      </w:r>
    </w:p>
    <w:p w14:paraId="29B028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CT1</w:t>
      </w:r>
    </w:p>
    <w:p w14:paraId="6621586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0C431D">
        <w:rPr>
          <w:rFonts w:ascii="Arial" w:hAnsi="Arial" w:cs="Arial"/>
          <w:b/>
          <w:bCs/>
          <w:sz w:val="22"/>
          <w:szCs w:val="22"/>
        </w:rPr>
        <w:t>-</w:t>
      </w:r>
    </w:p>
    <w:p w14:paraId="2849A091" w14:textId="6A19EF7B" w:rsidR="00B97703" w:rsidRDefault="00B97703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560F">
        <w:rPr>
          <w:rFonts w:ascii="Arial" w:hAnsi="Arial" w:cs="Arial"/>
          <w:b/>
          <w:bCs/>
          <w:sz w:val="22"/>
          <w:szCs w:val="22"/>
        </w:rPr>
        <w:t>Haris Zisimopoulos</w:t>
      </w:r>
    </w:p>
    <w:p w14:paraId="2BA1AE26" w14:textId="506217CC" w:rsidR="000C431D" w:rsidRDefault="000C431D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560F">
        <w:rPr>
          <w:rFonts w:ascii="Arial" w:hAnsi="Arial" w:cs="Arial"/>
          <w:b/>
          <w:bCs/>
          <w:sz w:val="22"/>
          <w:szCs w:val="22"/>
        </w:rPr>
        <w:t>harisz@qti.qualcomm.com</w:t>
      </w:r>
    </w:p>
    <w:p w14:paraId="74A2A89D" w14:textId="77777777" w:rsidR="0056589A" w:rsidRPr="004E3939" w:rsidRDefault="0056589A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F2B93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6589A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5D240F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E124819" w14:textId="1B7EF951" w:rsidR="000C431D" w:rsidRPr="00EB560F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B560F">
        <w:rPr>
          <w:rFonts w:ascii="Arial" w:hAnsi="Arial" w:cs="Arial"/>
          <w:b/>
        </w:rPr>
        <w:t>TS 23.501 CR</w:t>
      </w:r>
      <w:r w:rsidR="00DD1A62">
        <w:rPr>
          <w:rFonts w:ascii="Arial" w:hAnsi="Arial" w:cs="Arial"/>
          <w:b/>
        </w:rPr>
        <w:t xml:space="preserve"> 5308 (rel.17), TS 23.501 CR </w:t>
      </w:r>
      <w:r w:rsidR="00E575E3">
        <w:rPr>
          <w:rFonts w:ascii="Arial" w:hAnsi="Arial" w:cs="Arial"/>
          <w:b/>
        </w:rPr>
        <w:t>46</w:t>
      </w:r>
      <w:r w:rsidR="00B56D5D">
        <w:rPr>
          <w:rFonts w:ascii="Arial" w:hAnsi="Arial" w:cs="Arial"/>
          <w:b/>
        </w:rPr>
        <w:t>60 (rel.18)</w:t>
      </w:r>
    </w:p>
    <w:p w14:paraId="4EB44DC5" w14:textId="77777777" w:rsidR="00B97703" w:rsidRPr="0056589A" w:rsidRDefault="00B97703">
      <w:pPr>
        <w:rPr>
          <w:rFonts w:ascii="Arial" w:hAnsi="Arial" w:cs="Arial"/>
        </w:rPr>
      </w:pPr>
    </w:p>
    <w:p w14:paraId="76185EB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F5D498" w14:textId="77777777" w:rsidR="00B97703" w:rsidRPr="00B56D5D" w:rsidRDefault="000C431D" w:rsidP="000C431D">
      <w:pPr>
        <w:rPr>
          <w:rFonts w:ascii="Arial" w:hAnsi="Arial" w:cs="Arial"/>
        </w:rPr>
      </w:pPr>
      <w:r w:rsidRPr="00B56D5D">
        <w:rPr>
          <w:rFonts w:ascii="Arial" w:hAnsi="Arial" w:cs="Arial"/>
        </w:rPr>
        <w:t>This is a follow up to Reply LS S2-2307790. In S2-230790, SA2 stated the following:</w:t>
      </w:r>
    </w:p>
    <w:p w14:paraId="34E97D7F" w14:textId="77777777" w:rsidR="000C431D" w:rsidRPr="00B56D5D" w:rsidRDefault="000C431D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b/>
          <w:bCs/>
          <w:i/>
          <w:u w:val="single"/>
        </w:rPr>
        <w:t>Question 1</w:t>
      </w:r>
      <w:r w:rsidRPr="00B56D5D">
        <w:rPr>
          <w:rFonts w:ascii="Arial" w:hAnsi="Arial" w:cs="Arial"/>
          <w:i/>
        </w:rPr>
        <w:t>: Does the UE need to include the Allowed PDU session status IE also if it responds to the paging when it is in a non-allowed area?</w:t>
      </w:r>
    </w:p>
    <w:p w14:paraId="7C804667" w14:textId="77777777" w:rsidR="000C431D" w:rsidRPr="00B56D5D" w:rsidRDefault="000C431D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b/>
          <w:bCs/>
          <w:i/>
          <w:u w:val="single"/>
        </w:rPr>
        <w:t>Answer</w:t>
      </w:r>
      <w:r w:rsidRPr="00B56D5D">
        <w:rPr>
          <w:rFonts w:ascii="Arial" w:hAnsi="Arial" w:cs="Arial"/>
          <w:i/>
        </w:rPr>
        <w:t>: As stated in 24.501/23.502 upon reception of paging message with non-3GPP type indication, the UE shall include the Allowed PDU session status IE (referred to List of Allowed PDU Sessions in TS 23.501/23.502). However, as the UE is currently in a non-allowed area, and the PDU session(s) activated via non-3GPP access cannot be transferred to 3GPP access and therefore the UE will not include any PDU sessions in the IE.</w:t>
      </w:r>
    </w:p>
    <w:p w14:paraId="6019D261" w14:textId="77777777" w:rsidR="000C431D" w:rsidRPr="00B56D5D" w:rsidRDefault="000C431D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i/>
        </w:rPr>
        <w:t>SA2 is still discussing whether an exception to this rule is necessary for MPS/MCS and emergency and whether additional procedures need to be defined and will inform CT1 further when it will reach final conclusions.</w:t>
      </w:r>
    </w:p>
    <w:p w14:paraId="59A8C1E8" w14:textId="77777777" w:rsidR="003F6164" w:rsidRPr="00B56D5D" w:rsidRDefault="003F6164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b/>
          <w:bCs/>
          <w:i/>
          <w:u w:val="single"/>
        </w:rPr>
        <w:t>Question 2</w:t>
      </w:r>
      <w:r w:rsidRPr="00B56D5D">
        <w:rPr>
          <w:rFonts w:ascii="Arial" w:hAnsi="Arial" w:cs="Arial"/>
          <w:i/>
        </w:rPr>
        <w:t>: Is the UE allowed to include the Uplink data status IE if it has uplink data pending if it responds to the paging when it is in a non-allowed area?</w:t>
      </w:r>
    </w:p>
    <w:p w14:paraId="3A23C5FC" w14:textId="77777777" w:rsidR="003F6164" w:rsidRPr="00B56D5D" w:rsidRDefault="003F6164" w:rsidP="00385057">
      <w:pPr>
        <w:ind w:left="720"/>
        <w:rPr>
          <w:rFonts w:ascii="Arial" w:hAnsi="Arial" w:cs="Arial"/>
        </w:rPr>
      </w:pPr>
      <w:r w:rsidRPr="00B56D5D">
        <w:rPr>
          <w:rFonts w:ascii="Arial" w:hAnsi="Arial" w:cs="Arial"/>
          <w:b/>
          <w:bCs/>
          <w:i/>
          <w:u w:val="single"/>
        </w:rPr>
        <w:t>Answer</w:t>
      </w:r>
      <w:r w:rsidRPr="00B56D5D">
        <w:rPr>
          <w:rFonts w:ascii="Arial" w:hAnsi="Arial" w:cs="Arial"/>
          <w:i/>
        </w:rPr>
        <w:t xml:space="preserve">: UE shall not include the Uplink data status IE (referred as List Of PDU Sessions To Be Activated in TS 23.501/23.502) and request User Plane resource establishment except for PDU session of MPS/MCS or emergency in non-allowed area. </w:t>
      </w:r>
    </w:p>
    <w:p w14:paraId="2FFE09F3" w14:textId="1D5E44CC" w:rsidR="0056589A" w:rsidRPr="00B56D5D" w:rsidRDefault="000C431D" w:rsidP="00B56D5D">
      <w:pPr>
        <w:rPr>
          <w:rFonts w:ascii="Arial" w:hAnsi="Arial" w:cs="Arial"/>
        </w:rPr>
      </w:pPr>
      <w:r w:rsidRPr="00B56D5D">
        <w:rPr>
          <w:rFonts w:ascii="Arial" w:hAnsi="Arial" w:cs="Arial"/>
        </w:rPr>
        <w:t xml:space="preserve">In this meeting, SA2 has </w:t>
      </w:r>
      <w:r w:rsidR="00B56D5D" w:rsidRPr="00B56D5D">
        <w:rPr>
          <w:rFonts w:ascii="Arial" w:hAnsi="Arial" w:cs="Arial"/>
        </w:rPr>
        <w:t>approved the attached CRs</w:t>
      </w:r>
      <w:r w:rsidR="00FB1EBF">
        <w:rPr>
          <w:rFonts w:ascii="Arial" w:hAnsi="Arial" w:cs="Arial"/>
        </w:rPr>
        <w:t xml:space="preserve"> for release 17 and 18</w:t>
      </w:r>
      <w:r w:rsidRPr="00B56D5D">
        <w:rPr>
          <w:rFonts w:ascii="Arial" w:hAnsi="Arial" w:cs="Arial"/>
        </w:rPr>
        <w:t xml:space="preserve"> on how to handle MPS/MC</w:t>
      </w:r>
      <w:r w:rsidR="00DF6B89" w:rsidRPr="00B56D5D">
        <w:rPr>
          <w:rFonts w:ascii="Arial" w:hAnsi="Arial" w:cs="Arial"/>
        </w:rPr>
        <w:t>X</w:t>
      </w:r>
      <w:r w:rsidRPr="00B56D5D">
        <w:rPr>
          <w:rFonts w:ascii="Arial" w:hAnsi="Arial" w:cs="Arial"/>
        </w:rPr>
        <w:t xml:space="preserve"> and emergency services</w:t>
      </w:r>
      <w:r w:rsidR="003F6164" w:rsidRPr="00B56D5D">
        <w:rPr>
          <w:rFonts w:ascii="Arial" w:hAnsi="Arial" w:cs="Arial"/>
        </w:rPr>
        <w:t xml:space="preserve">, impacting both Questions 1 and 2 above. </w:t>
      </w:r>
    </w:p>
    <w:p w14:paraId="3FD083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4BD68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B24E42">
        <w:rPr>
          <w:rFonts w:ascii="Arial" w:hAnsi="Arial" w:cs="Arial"/>
          <w:b/>
        </w:rPr>
        <w:t xml:space="preserve"> CT1:</w:t>
      </w:r>
    </w:p>
    <w:p w14:paraId="2171FA26" w14:textId="77777777" w:rsidR="00B24E42" w:rsidRDefault="00B97703" w:rsidP="00B24E4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4E42">
        <w:rPr>
          <w:rFonts w:ascii="Arial" w:hAnsi="Arial" w:cs="Arial"/>
          <w:bCs/>
        </w:rPr>
        <w:t xml:space="preserve">SA2 asks CT1 to </w:t>
      </w:r>
      <w:r w:rsidR="00B24E42">
        <w:rPr>
          <w:rFonts w:ascii="Arial" w:hAnsi="Arial" w:cs="Arial"/>
        </w:rPr>
        <w:t>take the above information into account.</w:t>
      </w:r>
    </w:p>
    <w:p w14:paraId="2C9636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B24E42">
        <w:rPr>
          <w:szCs w:val="36"/>
        </w:rPr>
        <w:t xml:space="preserve"> </w:t>
      </w:r>
      <w:r w:rsidR="000F6242" w:rsidRPr="000F6242">
        <w:rPr>
          <w:szCs w:val="36"/>
        </w:rPr>
        <w:t xml:space="preserve">of next </w:t>
      </w:r>
      <w:r w:rsidR="000F6242" w:rsidRPr="000F6242">
        <w:rPr>
          <w:rFonts w:cs="Arial"/>
          <w:bCs/>
          <w:szCs w:val="36"/>
        </w:rPr>
        <w:t xml:space="preserve">TSG </w:t>
      </w:r>
      <w:r w:rsidR="00B24E42" w:rsidRPr="00B24E4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B24E42" w:rsidRPr="00B24E42">
        <w:rPr>
          <w:rFonts w:cs="Arial"/>
          <w:bCs/>
          <w:szCs w:val="36"/>
        </w:rPr>
        <w:t>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2B907" w14:textId="34C11380" w:rsidR="00B24E42" w:rsidRDefault="00B24E42" w:rsidP="00B24E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56D5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B56D5D">
        <w:rPr>
          <w:rFonts w:ascii="Arial" w:hAnsi="Arial" w:cs="Arial"/>
          <w:bCs/>
        </w:rPr>
        <w:t>15-19 April</w:t>
      </w:r>
      <w:r>
        <w:rPr>
          <w:rFonts w:ascii="Arial" w:hAnsi="Arial" w:cs="Arial"/>
          <w:bCs/>
        </w:rPr>
        <w:t xml:space="preserve"> 202</w:t>
      </w:r>
      <w:r w:rsidR="00B56D5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B56D5D">
        <w:rPr>
          <w:rFonts w:ascii="Arial" w:hAnsi="Arial" w:cs="Arial"/>
          <w:bCs/>
        </w:rPr>
        <w:t>Changsha, P</w:t>
      </w:r>
      <w:r w:rsidR="0014736D">
        <w:rPr>
          <w:rFonts w:ascii="Arial" w:hAnsi="Arial" w:cs="Arial"/>
          <w:bCs/>
        </w:rPr>
        <w:t>.</w:t>
      </w:r>
      <w:r w:rsidR="00B56D5D">
        <w:rPr>
          <w:rFonts w:ascii="Arial" w:hAnsi="Arial" w:cs="Arial"/>
          <w:bCs/>
        </w:rPr>
        <w:t>R</w:t>
      </w:r>
      <w:r w:rsidR="0014736D">
        <w:rPr>
          <w:rFonts w:ascii="Arial" w:hAnsi="Arial" w:cs="Arial"/>
          <w:bCs/>
        </w:rPr>
        <w:t>.</w:t>
      </w:r>
      <w:r w:rsidR="00B56D5D">
        <w:rPr>
          <w:rFonts w:ascii="Arial" w:hAnsi="Arial" w:cs="Arial"/>
          <w:bCs/>
        </w:rPr>
        <w:t xml:space="preserve"> China</w:t>
      </w:r>
    </w:p>
    <w:p w14:paraId="5E1F0CFB" w14:textId="5D3029ED" w:rsidR="00B56D5D" w:rsidRDefault="00B56D5D" w:rsidP="00B56D5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  <w:t>27-31 May 2024</w:t>
      </w:r>
      <w:r>
        <w:rPr>
          <w:rFonts w:ascii="Arial" w:hAnsi="Arial" w:cs="Arial"/>
          <w:bCs/>
        </w:rPr>
        <w:tab/>
        <w:t>Jeju, Rep. of Korea</w:t>
      </w:r>
    </w:p>
    <w:p w14:paraId="0B610B91" w14:textId="77777777" w:rsidR="00B56D5D" w:rsidRDefault="00B56D5D" w:rsidP="00B24E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12A1144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511C3" w14:textId="77777777" w:rsidR="00A36B12" w:rsidRDefault="00A36B12">
      <w:pPr>
        <w:spacing w:after="0"/>
      </w:pPr>
      <w:r>
        <w:separator/>
      </w:r>
    </w:p>
  </w:endnote>
  <w:endnote w:type="continuationSeparator" w:id="0">
    <w:p w14:paraId="31B28351" w14:textId="77777777" w:rsidR="00A36B12" w:rsidRDefault="00A36B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71B35" w14:textId="77777777" w:rsidR="00A36B12" w:rsidRDefault="00A36B12">
      <w:pPr>
        <w:spacing w:after="0"/>
      </w:pPr>
      <w:r>
        <w:separator/>
      </w:r>
    </w:p>
  </w:footnote>
  <w:footnote w:type="continuationSeparator" w:id="0">
    <w:p w14:paraId="7F702BA6" w14:textId="77777777" w:rsidR="00A36B12" w:rsidRDefault="00A36B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051F9"/>
    <w:multiLevelType w:val="hybridMultilevel"/>
    <w:tmpl w:val="261A3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F6F4703"/>
    <w:multiLevelType w:val="hybridMultilevel"/>
    <w:tmpl w:val="011E2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8192214">
    <w:abstractNumId w:val="5"/>
  </w:num>
  <w:num w:numId="2" w16cid:durableId="273170106">
    <w:abstractNumId w:val="4"/>
  </w:num>
  <w:num w:numId="3" w16cid:durableId="651518405">
    <w:abstractNumId w:val="3"/>
  </w:num>
  <w:num w:numId="4" w16cid:durableId="21788725">
    <w:abstractNumId w:val="1"/>
  </w:num>
  <w:num w:numId="5" w16cid:durableId="1444574885">
    <w:abstractNumId w:val="0"/>
  </w:num>
  <w:num w:numId="6" w16cid:durableId="125543754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45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431D"/>
    <w:rsid w:val="000F6242"/>
    <w:rsid w:val="0014736D"/>
    <w:rsid w:val="002F1940"/>
    <w:rsid w:val="00383545"/>
    <w:rsid w:val="00385057"/>
    <w:rsid w:val="003F6164"/>
    <w:rsid w:val="00433500"/>
    <w:rsid w:val="00433F71"/>
    <w:rsid w:val="00440D43"/>
    <w:rsid w:val="004E3939"/>
    <w:rsid w:val="0056589A"/>
    <w:rsid w:val="006529CF"/>
    <w:rsid w:val="00733AD1"/>
    <w:rsid w:val="00766D00"/>
    <w:rsid w:val="00796AD8"/>
    <w:rsid w:val="007F4F92"/>
    <w:rsid w:val="00860196"/>
    <w:rsid w:val="008D772F"/>
    <w:rsid w:val="009939D6"/>
    <w:rsid w:val="0099764C"/>
    <w:rsid w:val="009A677E"/>
    <w:rsid w:val="00A23607"/>
    <w:rsid w:val="00A36B12"/>
    <w:rsid w:val="00A522F0"/>
    <w:rsid w:val="00AE7AA0"/>
    <w:rsid w:val="00B24E42"/>
    <w:rsid w:val="00B56D5D"/>
    <w:rsid w:val="00B97703"/>
    <w:rsid w:val="00BC3C3F"/>
    <w:rsid w:val="00BC6D10"/>
    <w:rsid w:val="00C04D05"/>
    <w:rsid w:val="00CF2992"/>
    <w:rsid w:val="00CF6087"/>
    <w:rsid w:val="00CF7F36"/>
    <w:rsid w:val="00DD1A62"/>
    <w:rsid w:val="00DD4E7E"/>
    <w:rsid w:val="00DF6B89"/>
    <w:rsid w:val="00E575E3"/>
    <w:rsid w:val="00EB560F"/>
    <w:rsid w:val="00EC212E"/>
    <w:rsid w:val="00FB1EBF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2EEA3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C431D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65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374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Elbonia, January 22 – 29, 2024</vt:lpstr>
      <vt:lpstr>1	Overall description</vt:lpstr>
      <vt:lpstr>2	Actions</vt:lpstr>
      <vt:lpstr>3	Date of next TSG SA WG2 meetings</vt:lpstr>
    </vt:vector>
  </TitlesOfParts>
  <Company>ETSI Sophia Antipolis</Company>
  <LinksUpToDate>false</LinksUpToDate>
  <CharactersWithSpaces>2371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11</cp:revision>
  <cp:lastPrinted>2002-04-23T07:10:00Z</cp:lastPrinted>
  <dcterms:created xsi:type="dcterms:W3CDTF">2024-02-14T20:48:00Z</dcterms:created>
  <dcterms:modified xsi:type="dcterms:W3CDTF">2024-02-16T12:47:00Z</dcterms:modified>
</cp:coreProperties>
</file>